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89" w:rsidRPr="006B5C89" w:rsidRDefault="00221AD0" w:rsidP="006B5C89">
      <w:pPr>
        <w:pStyle w:val="Heading2"/>
        <w:spacing w:after="0"/>
        <w:rPr>
          <w:sz w:val="30"/>
          <w:szCs w:val="30"/>
        </w:rPr>
      </w:pPr>
      <w:bookmarkStart w:id="0" w:name="_Toc303089122"/>
      <w:r w:rsidRPr="0060260E">
        <w:rPr>
          <w:noProof/>
          <w:color w:val="244061" w:themeColor="accent1" w:themeShade="80"/>
          <w:lang w:val="en-AU" w:eastAsia="en-AU"/>
        </w:rPr>
        <w:drawing>
          <wp:anchor distT="0" distB="0" distL="114300" distR="114300" simplePos="0" relativeHeight="251657728" behindDoc="1" locked="0" layoutInCell="1" allowOverlap="1" wp14:anchorId="346DD63D" wp14:editId="74C0C330">
            <wp:simplePos x="0" y="0"/>
            <wp:positionH relativeFrom="column">
              <wp:posOffset>4406900</wp:posOffset>
            </wp:positionH>
            <wp:positionV relativeFrom="paragraph">
              <wp:posOffset>120015</wp:posOffset>
            </wp:positionV>
            <wp:extent cx="1082040" cy="1429385"/>
            <wp:effectExtent l="0" t="0" r="3810" b="0"/>
            <wp:wrapTight wrapText="bothSides">
              <wp:wrapPolygon edited="0">
                <wp:start x="0" y="0"/>
                <wp:lineTo x="0" y="21303"/>
                <wp:lineTo x="21296" y="21303"/>
                <wp:lineTo x="21296" y="0"/>
                <wp:lineTo x="0" y="0"/>
              </wp:wrapPolygon>
            </wp:wrapTight>
            <wp:docPr id="2" name="Picture 1" descr="Description: CA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 logo with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60E" w:rsidRPr="0060260E">
        <w:rPr>
          <w:color w:val="244061" w:themeColor="accent1" w:themeShade="80"/>
          <w:sz w:val="30"/>
          <w:szCs w:val="30"/>
        </w:rPr>
        <w:t>Communications Alliance</w:t>
      </w:r>
      <w:r w:rsidR="006B5C89" w:rsidRPr="0060260E">
        <w:rPr>
          <w:color w:val="244061" w:themeColor="accent1" w:themeShade="80"/>
          <w:sz w:val="30"/>
          <w:szCs w:val="30"/>
        </w:rPr>
        <w:br/>
        <w:t xml:space="preserve">  Satellite Services Working Group </w:t>
      </w:r>
    </w:p>
    <w:bookmarkEnd w:id="0"/>
    <w:p w:rsidR="006B5C89" w:rsidRDefault="006B5C89" w:rsidP="006B5C89">
      <w:pPr>
        <w:rPr>
          <w:rFonts w:ascii="Century Gothic" w:hAnsi="Century Gothic"/>
          <w:b/>
          <w:sz w:val="22"/>
          <w:szCs w:val="22"/>
        </w:rPr>
      </w:pPr>
    </w:p>
    <w:p w:rsidR="006B5C89" w:rsidRPr="006B5C89" w:rsidRDefault="006B5C89" w:rsidP="006B5C89">
      <w:pPr>
        <w:rPr>
          <w:rFonts w:ascii="Century Gothic" w:hAnsi="Century Gothic"/>
          <w:sz w:val="22"/>
          <w:szCs w:val="22"/>
        </w:rPr>
      </w:pPr>
      <w:r w:rsidRPr="006B5C89">
        <w:rPr>
          <w:rFonts w:ascii="Century Gothic" w:hAnsi="Century Gothic"/>
          <w:sz w:val="22"/>
          <w:szCs w:val="22"/>
        </w:rPr>
        <w:t>The</w:t>
      </w:r>
      <w:r w:rsidRPr="006B5C89">
        <w:rPr>
          <w:rFonts w:ascii="Century Gothic" w:hAnsi="Century Gothic"/>
          <w:b/>
          <w:sz w:val="22"/>
          <w:szCs w:val="22"/>
        </w:rPr>
        <w:t xml:space="preserve"> Satellite Services Working Group</w:t>
      </w:r>
      <w:r w:rsidR="0060260E" w:rsidRPr="0060260E">
        <w:rPr>
          <w:rFonts w:ascii="Century Gothic" w:hAnsi="Century Gothic"/>
          <w:sz w:val="22"/>
          <w:szCs w:val="22"/>
        </w:rPr>
        <w:t xml:space="preserve"> (SSWG) </w:t>
      </w:r>
      <w:r w:rsidRPr="006B5C89">
        <w:rPr>
          <w:rFonts w:ascii="Century Gothic" w:hAnsi="Century Gothic"/>
          <w:sz w:val="22"/>
          <w:szCs w:val="22"/>
        </w:rPr>
        <w:t>within Communications Alliance Ltd (CA) was formally established in 2012 to represent and advance the interests of CA members involved in the delivery of satellite-based network and facilities services on a wholesale and/or retail basis.</w:t>
      </w:r>
    </w:p>
    <w:p w:rsidR="006B5C89" w:rsidRPr="006B5C89" w:rsidRDefault="006B5C89" w:rsidP="006B5C89">
      <w:pPr>
        <w:rPr>
          <w:rFonts w:ascii="Century Gothic" w:hAnsi="Century Gothic"/>
          <w:sz w:val="22"/>
          <w:szCs w:val="22"/>
        </w:rPr>
      </w:pPr>
    </w:p>
    <w:p w:rsidR="006B5C89" w:rsidRPr="006B5C89" w:rsidRDefault="006B5C89" w:rsidP="006B5C89">
      <w:pPr>
        <w:rPr>
          <w:rFonts w:ascii="Century Gothic" w:hAnsi="Century Gothic"/>
          <w:sz w:val="22"/>
          <w:szCs w:val="22"/>
        </w:rPr>
      </w:pPr>
      <w:r w:rsidRPr="006B5C89">
        <w:rPr>
          <w:rFonts w:ascii="Century Gothic" w:hAnsi="Century Gothic"/>
          <w:sz w:val="22"/>
          <w:szCs w:val="22"/>
        </w:rPr>
        <w:t>Participation is open to Communications Alliance members</w:t>
      </w:r>
      <w:r w:rsidRPr="006B5C89">
        <w:rPr>
          <w:rFonts w:ascii="Century Gothic" w:hAnsi="Century Gothic"/>
          <w:b/>
          <w:sz w:val="22"/>
          <w:szCs w:val="22"/>
        </w:rPr>
        <w:t xml:space="preserve">, </w:t>
      </w:r>
      <w:r w:rsidRPr="006B5C89">
        <w:rPr>
          <w:rFonts w:ascii="Century Gothic" w:hAnsi="Century Gothic"/>
          <w:sz w:val="22"/>
          <w:szCs w:val="22"/>
        </w:rPr>
        <w:t>including but not limited to service providers engaged in:</w:t>
      </w:r>
    </w:p>
    <w:p w:rsidR="006B5C89" w:rsidRPr="006B5C89" w:rsidRDefault="006B5C89" w:rsidP="006B5C89">
      <w:pPr>
        <w:rPr>
          <w:rFonts w:ascii="Century Gothic" w:hAnsi="Century Gothic"/>
          <w:sz w:val="22"/>
          <w:szCs w:val="22"/>
        </w:rPr>
      </w:pPr>
    </w:p>
    <w:p w:rsidR="006B5C89" w:rsidRPr="006B5C89" w:rsidRDefault="006B5C89" w:rsidP="006B5C89">
      <w:pPr>
        <w:numPr>
          <w:ilvl w:val="0"/>
          <w:numId w:val="12"/>
        </w:numPr>
        <w:ind w:left="720"/>
        <w:rPr>
          <w:rFonts w:ascii="Century Gothic" w:hAnsi="Century Gothic"/>
          <w:sz w:val="22"/>
          <w:szCs w:val="22"/>
        </w:rPr>
      </w:pPr>
      <w:r w:rsidRPr="006B5C89">
        <w:rPr>
          <w:rFonts w:ascii="Century Gothic" w:hAnsi="Century Gothic"/>
          <w:sz w:val="22"/>
          <w:szCs w:val="22"/>
        </w:rPr>
        <w:t>Operation of in-orbit satellites – including station-kept, MEO and LEO spacecraft;</w:t>
      </w:r>
    </w:p>
    <w:p w:rsidR="006B5C89" w:rsidRPr="006B5C89" w:rsidRDefault="006B5C89" w:rsidP="006B5C89">
      <w:pPr>
        <w:numPr>
          <w:ilvl w:val="0"/>
          <w:numId w:val="12"/>
        </w:numPr>
        <w:ind w:left="720"/>
        <w:rPr>
          <w:rFonts w:ascii="Century Gothic" w:hAnsi="Century Gothic"/>
          <w:sz w:val="22"/>
          <w:szCs w:val="22"/>
        </w:rPr>
      </w:pPr>
      <w:r w:rsidRPr="006B5C89">
        <w:rPr>
          <w:rFonts w:ascii="Century Gothic" w:hAnsi="Century Gothic"/>
          <w:sz w:val="22"/>
          <w:szCs w:val="22"/>
        </w:rPr>
        <w:t>Manufacturing of satellites and/or ground-segment equipment;</w:t>
      </w:r>
    </w:p>
    <w:p w:rsidR="006B5C89" w:rsidRPr="006B5C89" w:rsidRDefault="006B5C89" w:rsidP="006B5C89">
      <w:pPr>
        <w:numPr>
          <w:ilvl w:val="0"/>
          <w:numId w:val="12"/>
        </w:numPr>
        <w:ind w:left="720"/>
        <w:rPr>
          <w:rFonts w:ascii="Century Gothic" w:hAnsi="Century Gothic"/>
          <w:sz w:val="22"/>
          <w:szCs w:val="22"/>
        </w:rPr>
      </w:pPr>
      <w:r w:rsidRPr="006B5C89">
        <w:rPr>
          <w:rFonts w:ascii="Century Gothic" w:hAnsi="Century Gothic"/>
          <w:sz w:val="22"/>
          <w:szCs w:val="22"/>
        </w:rPr>
        <w:t>Provision of launch services and TTC&amp;M services;</w:t>
      </w:r>
    </w:p>
    <w:p w:rsidR="006B5C89" w:rsidRPr="006B5C89" w:rsidRDefault="006B5C89" w:rsidP="006B5C89">
      <w:pPr>
        <w:numPr>
          <w:ilvl w:val="0"/>
          <w:numId w:val="12"/>
        </w:numPr>
        <w:ind w:left="720"/>
        <w:rPr>
          <w:rFonts w:ascii="Century Gothic" w:hAnsi="Century Gothic"/>
          <w:sz w:val="22"/>
          <w:szCs w:val="22"/>
        </w:rPr>
      </w:pPr>
      <w:r w:rsidRPr="006B5C89">
        <w:rPr>
          <w:rFonts w:ascii="Century Gothic" w:hAnsi="Century Gothic"/>
          <w:sz w:val="22"/>
          <w:szCs w:val="22"/>
        </w:rPr>
        <w:t xml:space="preserve">Wholesale provision of satellite network services; </w:t>
      </w:r>
    </w:p>
    <w:p w:rsidR="006B5C89" w:rsidRPr="006B5C89" w:rsidRDefault="006B5C89" w:rsidP="006B5C89">
      <w:pPr>
        <w:numPr>
          <w:ilvl w:val="0"/>
          <w:numId w:val="12"/>
        </w:numPr>
        <w:ind w:left="720"/>
        <w:rPr>
          <w:rFonts w:ascii="Century Gothic" w:hAnsi="Century Gothic"/>
          <w:sz w:val="22"/>
          <w:szCs w:val="22"/>
        </w:rPr>
      </w:pPr>
      <w:r w:rsidRPr="006B5C89">
        <w:rPr>
          <w:rFonts w:ascii="Century Gothic" w:hAnsi="Century Gothic"/>
          <w:sz w:val="22"/>
          <w:szCs w:val="22"/>
        </w:rPr>
        <w:t>Retail provision of satellite-based services to business and consumer markets;</w:t>
      </w:r>
    </w:p>
    <w:p w:rsidR="006B5C89" w:rsidRPr="006B5C89" w:rsidRDefault="006B5C89" w:rsidP="006B5C89">
      <w:pPr>
        <w:numPr>
          <w:ilvl w:val="0"/>
          <w:numId w:val="12"/>
        </w:numPr>
        <w:ind w:left="720"/>
        <w:rPr>
          <w:rFonts w:ascii="Century Gothic" w:hAnsi="Century Gothic"/>
          <w:sz w:val="22"/>
          <w:szCs w:val="22"/>
        </w:rPr>
      </w:pPr>
      <w:r w:rsidRPr="006B5C89">
        <w:rPr>
          <w:rFonts w:ascii="Century Gothic" w:hAnsi="Century Gothic"/>
          <w:sz w:val="22"/>
          <w:szCs w:val="22"/>
        </w:rPr>
        <w:t xml:space="preserve">Installation of satellite </w:t>
      </w:r>
      <w:r w:rsidR="001A4C3C">
        <w:rPr>
          <w:rFonts w:ascii="Century Gothic" w:hAnsi="Century Gothic"/>
          <w:sz w:val="22"/>
          <w:szCs w:val="22"/>
        </w:rPr>
        <w:t>customer equipment</w:t>
      </w:r>
      <w:r w:rsidRPr="006B5C89">
        <w:rPr>
          <w:rFonts w:ascii="Century Gothic" w:hAnsi="Century Gothic"/>
          <w:sz w:val="22"/>
          <w:szCs w:val="22"/>
        </w:rPr>
        <w:t xml:space="preserve"> and network equipment</w:t>
      </w:r>
    </w:p>
    <w:p w:rsidR="006B5C89" w:rsidRPr="006B5C89" w:rsidRDefault="006B5C89" w:rsidP="006B5C89">
      <w:pPr>
        <w:numPr>
          <w:ilvl w:val="0"/>
          <w:numId w:val="12"/>
        </w:numPr>
        <w:ind w:left="720"/>
        <w:rPr>
          <w:rFonts w:ascii="Century Gothic" w:hAnsi="Century Gothic"/>
          <w:sz w:val="22"/>
          <w:szCs w:val="22"/>
        </w:rPr>
      </w:pPr>
      <w:r w:rsidRPr="006B5C89">
        <w:rPr>
          <w:rFonts w:ascii="Century Gothic" w:hAnsi="Century Gothic"/>
          <w:sz w:val="22"/>
          <w:szCs w:val="22"/>
        </w:rPr>
        <w:t>Provision of legal or con</w:t>
      </w:r>
      <w:bookmarkStart w:id="1" w:name="_GoBack"/>
      <w:bookmarkEnd w:id="1"/>
      <w:r w:rsidRPr="006B5C89">
        <w:rPr>
          <w:rFonts w:ascii="Century Gothic" w:hAnsi="Century Gothic"/>
          <w:sz w:val="22"/>
          <w:szCs w:val="22"/>
        </w:rPr>
        <w:t>sulting services to the satellite sector</w:t>
      </w:r>
    </w:p>
    <w:p w:rsidR="006B5C89" w:rsidRPr="006B5C89" w:rsidRDefault="006B5C89" w:rsidP="006B5C89">
      <w:pPr>
        <w:rPr>
          <w:rFonts w:ascii="Century Gothic" w:hAnsi="Century Gothic"/>
          <w:sz w:val="22"/>
          <w:szCs w:val="22"/>
        </w:rPr>
      </w:pPr>
    </w:p>
    <w:p w:rsidR="006B5C89" w:rsidRPr="006B5C89" w:rsidRDefault="006B5C89" w:rsidP="006B5C89">
      <w:pPr>
        <w:rPr>
          <w:rFonts w:ascii="Century Gothic" w:hAnsi="Century Gothic"/>
          <w:sz w:val="22"/>
          <w:szCs w:val="22"/>
        </w:rPr>
      </w:pPr>
      <w:r w:rsidRPr="006B5C89">
        <w:rPr>
          <w:rFonts w:ascii="Century Gothic" w:hAnsi="Century Gothic"/>
          <w:sz w:val="22"/>
          <w:szCs w:val="22"/>
        </w:rPr>
        <w:t xml:space="preserve">Membership is limited to organisations or individuals who are CA members, but the SSWG may decide to establish links with non-members organisations or individuals. The Group may establish sub-groups to work on specified issues. </w:t>
      </w:r>
    </w:p>
    <w:p w:rsidR="006B5C89" w:rsidRPr="006B5C89" w:rsidRDefault="006B5C89" w:rsidP="006B5C89">
      <w:pPr>
        <w:rPr>
          <w:rFonts w:ascii="Century Gothic" w:hAnsi="Century Gothic"/>
          <w:sz w:val="22"/>
          <w:szCs w:val="22"/>
        </w:rPr>
      </w:pPr>
    </w:p>
    <w:p w:rsidR="006B5C89" w:rsidRPr="006B5C89" w:rsidRDefault="006B5C89" w:rsidP="006B5C89">
      <w:pPr>
        <w:rPr>
          <w:rFonts w:ascii="Century Gothic" w:hAnsi="Century Gothic"/>
          <w:sz w:val="22"/>
          <w:szCs w:val="22"/>
        </w:rPr>
      </w:pPr>
      <w:r w:rsidRPr="006B5C89">
        <w:rPr>
          <w:rFonts w:ascii="Century Gothic" w:hAnsi="Century Gothic"/>
          <w:sz w:val="22"/>
          <w:szCs w:val="22"/>
        </w:rPr>
        <w:t xml:space="preserve">The initial Chair of the group is Communications Alliance CEO, John Stanton, supported by Communications Alliance project manager, Mike Johns. </w:t>
      </w:r>
    </w:p>
    <w:p w:rsidR="006B5C89" w:rsidRPr="006B5C89" w:rsidRDefault="006B5C89" w:rsidP="006B5C89">
      <w:pPr>
        <w:rPr>
          <w:rFonts w:ascii="Century Gothic" w:hAnsi="Century Gothic"/>
          <w:sz w:val="22"/>
          <w:szCs w:val="22"/>
        </w:rPr>
      </w:pPr>
    </w:p>
    <w:p w:rsidR="006B5C89" w:rsidRPr="006B5C89" w:rsidRDefault="006B5C89" w:rsidP="006B5C89">
      <w:pPr>
        <w:rPr>
          <w:rFonts w:ascii="Century Gothic" w:hAnsi="Century Gothic"/>
          <w:sz w:val="22"/>
          <w:szCs w:val="22"/>
        </w:rPr>
      </w:pPr>
      <w:r w:rsidRPr="006B5C89">
        <w:rPr>
          <w:rFonts w:ascii="Century Gothic" w:hAnsi="Century Gothic"/>
          <w:b/>
          <w:sz w:val="22"/>
          <w:szCs w:val="22"/>
        </w:rPr>
        <w:t>Scope of Operations:</w:t>
      </w:r>
      <w:r w:rsidRPr="006B5C89">
        <w:rPr>
          <w:rFonts w:ascii="Century Gothic" w:hAnsi="Century Gothic"/>
          <w:sz w:val="22"/>
          <w:szCs w:val="22"/>
        </w:rPr>
        <w:t xml:space="preserve"> The Group’s terms of reference, priorities, work plan and frequency of meetings will be reviewed on an ongoing basis.</w:t>
      </w:r>
    </w:p>
    <w:p w:rsidR="006B5C89" w:rsidRPr="006B5C89" w:rsidRDefault="006B5C89" w:rsidP="006B5C89">
      <w:pPr>
        <w:rPr>
          <w:rFonts w:ascii="Century Gothic" w:hAnsi="Century Gothic"/>
          <w:sz w:val="22"/>
          <w:szCs w:val="22"/>
        </w:rPr>
      </w:pPr>
    </w:p>
    <w:p w:rsidR="006B5C89" w:rsidRPr="006B5C89" w:rsidRDefault="006B5C89" w:rsidP="006B5C89">
      <w:pPr>
        <w:rPr>
          <w:rFonts w:ascii="Century Gothic" w:hAnsi="Century Gothic"/>
          <w:sz w:val="22"/>
          <w:szCs w:val="22"/>
        </w:rPr>
      </w:pPr>
      <w:r w:rsidRPr="006B5C89">
        <w:rPr>
          <w:rFonts w:ascii="Century Gothic" w:hAnsi="Century Gothic"/>
          <w:sz w:val="22"/>
          <w:szCs w:val="22"/>
        </w:rPr>
        <w:t>The Group’s areas of initial activity include:</w:t>
      </w:r>
    </w:p>
    <w:p w:rsidR="006B5C89" w:rsidRPr="006B5C89" w:rsidRDefault="006B5C89" w:rsidP="006B5C89">
      <w:pPr>
        <w:rPr>
          <w:rFonts w:ascii="Century Gothic" w:hAnsi="Century Gothic"/>
          <w:sz w:val="22"/>
          <w:szCs w:val="22"/>
        </w:rPr>
      </w:pPr>
    </w:p>
    <w:p w:rsidR="006B5C89" w:rsidRPr="006B5C89" w:rsidRDefault="006B5C89" w:rsidP="006B5C89">
      <w:pPr>
        <w:numPr>
          <w:ilvl w:val="0"/>
          <w:numId w:val="12"/>
        </w:numPr>
        <w:ind w:left="720"/>
        <w:rPr>
          <w:rFonts w:ascii="Century Gothic" w:hAnsi="Century Gothic"/>
          <w:sz w:val="22"/>
          <w:szCs w:val="22"/>
        </w:rPr>
      </w:pPr>
      <w:r w:rsidRPr="006B5C89">
        <w:rPr>
          <w:rFonts w:ascii="Century Gothic" w:hAnsi="Century Gothic"/>
          <w:sz w:val="22"/>
          <w:szCs w:val="22"/>
        </w:rPr>
        <w:t>Advocacy on behalf of the satellite sector, including via input to State and Federal Government policy development and Inquiries, and through representation of  satellite sector interests on the ACMA’s Radiocommunications Consultative Committee (RCC);</w:t>
      </w:r>
    </w:p>
    <w:p w:rsidR="006B5C89" w:rsidRPr="006B5C89" w:rsidRDefault="006B5C89" w:rsidP="006B5C89">
      <w:pPr>
        <w:numPr>
          <w:ilvl w:val="0"/>
          <w:numId w:val="12"/>
        </w:numPr>
        <w:ind w:left="720"/>
        <w:rPr>
          <w:rFonts w:ascii="Century Gothic" w:hAnsi="Century Gothic"/>
          <w:sz w:val="22"/>
          <w:szCs w:val="22"/>
        </w:rPr>
      </w:pPr>
      <w:r w:rsidRPr="006B5C89">
        <w:rPr>
          <w:rFonts w:ascii="Century Gothic" w:hAnsi="Century Gothic"/>
          <w:sz w:val="22"/>
          <w:szCs w:val="22"/>
        </w:rPr>
        <w:t>General promotion of the role and importance of satellite services for Australia;</w:t>
      </w:r>
    </w:p>
    <w:p w:rsidR="006B5C89" w:rsidRPr="006B5C89" w:rsidRDefault="006B5C89" w:rsidP="006B5C89">
      <w:pPr>
        <w:numPr>
          <w:ilvl w:val="0"/>
          <w:numId w:val="12"/>
        </w:numPr>
        <w:ind w:left="720"/>
        <w:rPr>
          <w:rFonts w:ascii="Century Gothic" w:hAnsi="Century Gothic"/>
          <w:sz w:val="22"/>
          <w:szCs w:val="22"/>
        </w:rPr>
      </w:pPr>
      <w:r w:rsidRPr="006B5C89">
        <w:rPr>
          <w:rFonts w:ascii="Century Gothic" w:hAnsi="Century Gothic"/>
          <w:sz w:val="22"/>
          <w:szCs w:val="22"/>
        </w:rPr>
        <w:t>Liaison with NBN Co on operational and commercial issues relating to the satellite-based components of the National Broadband Network;</w:t>
      </w:r>
    </w:p>
    <w:p w:rsidR="006B5C89" w:rsidRPr="006B5C89" w:rsidRDefault="006B5C89" w:rsidP="006B5C89">
      <w:pPr>
        <w:numPr>
          <w:ilvl w:val="0"/>
          <w:numId w:val="12"/>
        </w:numPr>
        <w:ind w:left="720"/>
        <w:rPr>
          <w:rFonts w:ascii="Century Gothic" w:hAnsi="Century Gothic"/>
          <w:sz w:val="22"/>
          <w:szCs w:val="22"/>
        </w:rPr>
      </w:pPr>
      <w:r w:rsidRPr="006B5C89">
        <w:rPr>
          <w:rFonts w:ascii="Century Gothic" w:hAnsi="Century Gothic"/>
          <w:sz w:val="22"/>
          <w:szCs w:val="22"/>
        </w:rPr>
        <w:t xml:space="preserve">Expert input into the creation or revision of Communications Alliance Codes, Guidelines and Standards that have implications for satellite-based services;  </w:t>
      </w:r>
    </w:p>
    <w:p w:rsidR="006B5C89" w:rsidRPr="006B5C89" w:rsidRDefault="006B5C89" w:rsidP="006B5C89">
      <w:pPr>
        <w:numPr>
          <w:ilvl w:val="0"/>
          <w:numId w:val="12"/>
        </w:numPr>
        <w:ind w:left="720"/>
        <w:rPr>
          <w:rFonts w:ascii="Century Gothic" w:hAnsi="Century Gothic"/>
          <w:sz w:val="22"/>
          <w:szCs w:val="22"/>
        </w:rPr>
      </w:pPr>
      <w:r w:rsidRPr="006B5C89">
        <w:rPr>
          <w:rFonts w:ascii="Century Gothic" w:hAnsi="Century Gothic"/>
          <w:sz w:val="22"/>
          <w:szCs w:val="22"/>
        </w:rPr>
        <w:t>Collaborative activities to foster the development and growth of the satellite sector in Australia and to resolve technical or commercial issues of common interest;</w:t>
      </w:r>
    </w:p>
    <w:p w:rsidR="006B5C89" w:rsidRPr="006B5C89" w:rsidRDefault="006B5C89" w:rsidP="006B5C89">
      <w:pPr>
        <w:numPr>
          <w:ilvl w:val="0"/>
          <w:numId w:val="12"/>
        </w:numPr>
        <w:ind w:left="720"/>
        <w:rPr>
          <w:rFonts w:ascii="Century Gothic" w:hAnsi="Century Gothic"/>
          <w:sz w:val="22"/>
          <w:szCs w:val="22"/>
        </w:rPr>
      </w:pPr>
      <w:r w:rsidRPr="006B5C89">
        <w:rPr>
          <w:rFonts w:ascii="Century Gothic" w:hAnsi="Century Gothic"/>
          <w:sz w:val="22"/>
          <w:szCs w:val="22"/>
        </w:rPr>
        <w:t xml:space="preserve">Monitoring of international standards work relevant to the Australian satellite sector; </w:t>
      </w:r>
    </w:p>
    <w:p w:rsidR="006B5C89" w:rsidRPr="006B5C89" w:rsidRDefault="006B5C89" w:rsidP="006B5C89">
      <w:pPr>
        <w:rPr>
          <w:rFonts w:ascii="Century Gothic" w:hAnsi="Century Gothic"/>
          <w:sz w:val="22"/>
          <w:szCs w:val="22"/>
        </w:rPr>
      </w:pPr>
    </w:p>
    <w:p w:rsidR="006B5C89" w:rsidRPr="006B5C89" w:rsidRDefault="006B5C89" w:rsidP="006B5C89">
      <w:pPr>
        <w:rPr>
          <w:rFonts w:ascii="Century Gothic" w:hAnsi="Century Gothic"/>
          <w:sz w:val="22"/>
          <w:szCs w:val="22"/>
        </w:rPr>
      </w:pPr>
      <w:r w:rsidRPr="006B5C89">
        <w:rPr>
          <w:rFonts w:ascii="Century Gothic" w:hAnsi="Century Gothic"/>
          <w:sz w:val="22"/>
          <w:szCs w:val="22"/>
        </w:rPr>
        <w:t>For further information contact John Stanton, CEO, Communications Alliance Ltd:</w:t>
      </w:r>
    </w:p>
    <w:p w:rsidR="00CD5042" w:rsidRPr="00F63CF4" w:rsidRDefault="00A760CE" w:rsidP="006B5C89">
      <w:pPr>
        <w:rPr>
          <w:rFonts w:ascii="Century Gothic" w:hAnsi="Century Gothic"/>
          <w:sz w:val="22"/>
          <w:szCs w:val="22"/>
        </w:rPr>
      </w:pPr>
      <w:hyperlink r:id="rId9" w:history="1">
        <w:r w:rsidR="006B5C89" w:rsidRPr="006B5C89">
          <w:rPr>
            <w:rStyle w:val="Hyperlink"/>
            <w:rFonts w:ascii="Century Gothic" w:hAnsi="Century Gothic"/>
            <w:sz w:val="22"/>
            <w:szCs w:val="22"/>
          </w:rPr>
          <w:t>stanton@commsalliance.com.au</w:t>
        </w:r>
      </w:hyperlink>
      <w:r w:rsidR="006B5C89" w:rsidRPr="006B5C89">
        <w:rPr>
          <w:rFonts w:ascii="Century Gothic" w:hAnsi="Century Gothic"/>
          <w:sz w:val="22"/>
          <w:szCs w:val="22"/>
        </w:rPr>
        <w:t>;   Tel: 0434 318777</w:t>
      </w:r>
    </w:p>
    <w:sectPr w:rsidR="00CD5042" w:rsidRPr="00F63CF4" w:rsidSect="0060260E">
      <w:footerReference w:type="default" r:id="rId10"/>
      <w:pgSz w:w="11906" w:h="16838"/>
      <w:pgMar w:top="1440" w:right="1440" w:bottom="1440" w:left="1440" w:header="708" w:footer="5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D77" w:rsidRDefault="003A0D77" w:rsidP="008A711C">
      <w:r>
        <w:separator/>
      </w:r>
    </w:p>
  </w:endnote>
  <w:endnote w:type="continuationSeparator" w:id="0">
    <w:p w:rsidR="003A0D77" w:rsidRDefault="003A0D77" w:rsidP="008A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E5" w:rsidRPr="0060260E" w:rsidRDefault="0060260E">
    <w:pPr>
      <w:pStyle w:val="Footer"/>
      <w:rPr>
        <w:rFonts w:ascii="Century Gothic" w:hAnsi="Century Gothic"/>
        <w:sz w:val="20"/>
        <w:szCs w:val="20"/>
      </w:rPr>
    </w:pPr>
    <w:r w:rsidRPr="0060260E">
      <w:rPr>
        <w:rFonts w:ascii="Century Gothic" w:hAnsi="Century Gothic"/>
        <w:sz w:val="20"/>
        <w:szCs w:val="20"/>
      </w:rPr>
      <w:t xml:space="preserve">Terms of Reference - </w:t>
    </w:r>
    <w:r w:rsidR="006B5C89" w:rsidRPr="0060260E">
      <w:rPr>
        <w:rFonts w:ascii="Century Gothic" w:hAnsi="Century Gothic"/>
        <w:sz w:val="20"/>
        <w:szCs w:val="20"/>
      </w:rPr>
      <w:t>Satellite Services Working Group</w:t>
    </w:r>
    <w:r w:rsidR="00BD1CE5" w:rsidRPr="0060260E">
      <w:rPr>
        <w:rFonts w:ascii="Century Gothic" w:hAnsi="Century Gothic"/>
        <w:sz w:val="20"/>
        <w:szCs w:val="20"/>
      </w:rPr>
      <w:t xml:space="preserve">    </w:t>
    </w:r>
    <w:r w:rsidR="006B5C89" w:rsidRPr="0060260E">
      <w:rPr>
        <w:rFonts w:ascii="Century Gothic" w:hAnsi="Century Gothic"/>
        <w:sz w:val="20"/>
        <w:szCs w:val="20"/>
      </w:rPr>
      <w:t>9 May</w:t>
    </w:r>
    <w:r w:rsidR="00C57BCD" w:rsidRPr="0060260E">
      <w:rPr>
        <w:rFonts w:ascii="Century Gothic" w:hAnsi="Century Gothic"/>
        <w:sz w:val="20"/>
        <w:szCs w:val="20"/>
      </w:rPr>
      <w:t xml:space="preserve"> 2012</w:t>
    </w:r>
    <w:r w:rsidR="00BD1CE5" w:rsidRPr="0060260E">
      <w:rPr>
        <w:rFonts w:ascii="Century Gothic" w:hAnsi="Century Gothic"/>
        <w:sz w:val="20"/>
        <w:szCs w:val="20"/>
      </w:rPr>
      <w:tab/>
    </w:r>
    <w:r w:rsidR="00BD1CE5" w:rsidRPr="0060260E">
      <w:rPr>
        <w:rFonts w:ascii="Century Gothic" w:hAnsi="Century Gothic"/>
        <w:sz w:val="20"/>
        <w:szCs w:val="20"/>
      </w:rPr>
      <w:fldChar w:fldCharType="begin"/>
    </w:r>
    <w:r w:rsidR="00BD1CE5" w:rsidRPr="0060260E">
      <w:rPr>
        <w:rFonts w:ascii="Century Gothic" w:hAnsi="Century Gothic"/>
        <w:sz w:val="20"/>
        <w:szCs w:val="20"/>
      </w:rPr>
      <w:instrText xml:space="preserve"> PAGE   \* MERGEFORMAT </w:instrText>
    </w:r>
    <w:r w:rsidR="00BD1CE5" w:rsidRPr="0060260E">
      <w:rPr>
        <w:rFonts w:ascii="Century Gothic" w:hAnsi="Century Gothic"/>
        <w:sz w:val="20"/>
        <w:szCs w:val="20"/>
      </w:rPr>
      <w:fldChar w:fldCharType="separate"/>
    </w:r>
    <w:r w:rsidR="00A760CE">
      <w:rPr>
        <w:rFonts w:ascii="Century Gothic" w:hAnsi="Century Gothic"/>
        <w:noProof/>
        <w:sz w:val="20"/>
        <w:szCs w:val="20"/>
      </w:rPr>
      <w:t>1</w:t>
    </w:r>
    <w:r w:rsidR="00BD1CE5" w:rsidRPr="0060260E">
      <w:rPr>
        <w:rFonts w:ascii="Century Gothic" w:hAnsi="Century Gothic"/>
        <w:noProof/>
        <w:sz w:val="20"/>
        <w:szCs w:val="20"/>
      </w:rPr>
      <w:fldChar w:fldCharType="end"/>
    </w:r>
  </w:p>
  <w:p w:rsidR="00BD1CE5" w:rsidRDefault="00BD1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D77" w:rsidRDefault="003A0D77" w:rsidP="008A711C">
      <w:r>
        <w:separator/>
      </w:r>
    </w:p>
  </w:footnote>
  <w:footnote w:type="continuationSeparator" w:id="0">
    <w:p w:rsidR="003A0D77" w:rsidRDefault="003A0D77" w:rsidP="008A7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4A1"/>
    <w:multiLevelType w:val="multilevel"/>
    <w:tmpl w:val="51AA35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925"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EE35F1"/>
    <w:multiLevelType w:val="hybridMultilevel"/>
    <w:tmpl w:val="0768831E"/>
    <w:lvl w:ilvl="0" w:tplc="A17EF78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6033EE9"/>
    <w:multiLevelType w:val="multilevel"/>
    <w:tmpl w:val="51AA35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925"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697889"/>
    <w:multiLevelType w:val="multilevel"/>
    <w:tmpl w:val="D7E4F3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925"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C209E2"/>
    <w:multiLevelType w:val="multilevel"/>
    <w:tmpl w:val="A9B879D4"/>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F0073DF"/>
    <w:multiLevelType w:val="hybridMultilevel"/>
    <w:tmpl w:val="E228D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820FFC"/>
    <w:multiLevelType w:val="hybridMultilevel"/>
    <w:tmpl w:val="D5DC1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F35952"/>
    <w:multiLevelType w:val="multilevel"/>
    <w:tmpl w:val="AD38B8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1212B42"/>
    <w:multiLevelType w:val="hybridMultilevel"/>
    <w:tmpl w:val="67A48E4C"/>
    <w:lvl w:ilvl="0" w:tplc="A17EF78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BEC424E"/>
    <w:multiLevelType w:val="hybridMultilevel"/>
    <w:tmpl w:val="255EEE30"/>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183F8B"/>
    <w:multiLevelType w:val="hybridMultilevel"/>
    <w:tmpl w:val="F2F8A8BE"/>
    <w:lvl w:ilvl="0" w:tplc="A17EF78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B70F99"/>
    <w:multiLevelType w:val="hybridMultilevel"/>
    <w:tmpl w:val="F258A0A4"/>
    <w:lvl w:ilvl="0" w:tplc="D7124E58">
      <w:numFmt w:val="bullet"/>
      <w:lvlText w:val="-"/>
      <w:lvlJc w:val="left"/>
      <w:pPr>
        <w:ind w:left="1440" w:hanging="360"/>
      </w:pPr>
      <w:rPr>
        <w:rFonts w:ascii="Century Gothic" w:eastAsia="Calibri" w:hAnsi="Century Gothic"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4"/>
  </w:num>
  <w:num w:numId="4">
    <w:abstractNumId w:val="8"/>
  </w:num>
  <w:num w:numId="5">
    <w:abstractNumId w:val="1"/>
  </w:num>
  <w:num w:numId="6">
    <w:abstractNumId w:val="10"/>
  </w:num>
  <w:num w:numId="7">
    <w:abstractNumId w:val="5"/>
  </w:num>
  <w:num w:numId="8">
    <w:abstractNumId w:val="3"/>
  </w:num>
  <w:num w:numId="9">
    <w:abstractNumId w:val="7"/>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52"/>
    <w:rsid w:val="0000363C"/>
    <w:rsid w:val="00012EA2"/>
    <w:rsid w:val="00015F01"/>
    <w:rsid w:val="00043EE8"/>
    <w:rsid w:val="0005541D"/>
    <w:rsid w:val="000A1DC1"/>
    <w:rsid w:val="000B2006"/>
    <w:rsid w:val="0011076A"/>
    <w:rsid w:val="0015031C"/>
    <w:rsid w:val="001519EF"/>
    <w:rsid w:val="0016294D"/>
    <w:rsid w:val="001A4C3C"/>
    <w:rsid w:val="001C7AE4"/>
    <w:rsid w:val="002067F8"/>
    <w:rsid w:val="00221AD0"/>
    <w:rsid w:val="002327AF"/>
    <w:rsid w:val="002C6244"/>
    <w:rsid w:val="003446E7"/>
    <w:rsid w:val="00362C53"/>
    <w:rsid w:val="003A0D77"/>
    <w:rsid w:val="003C1483"/>
    <w:rsid w:val="003D6556"/>
    <w:rsid w:val="003F0EB3"/>
    <w:rsid w:val="00470A0C"/>
    <w:rsid w:val="00502E86"/>
    <w:rsid w:val="00513215"/>
    <w:rsid w:val="00530728"/>
    <w:rsid w:val="005469E1"/>
    <w:rsid w:val="0055509C"/>
    <w:rsid w:val="00562F0E"/>
    <w:rsid w:val="005740D9"/>
    <w:rsid w:val="005C5F3C"/>
    <w:rsid w:val="005F7281"/>
    <w:rsid w:val="0060260E"/>
    <w:rsid w:val="006157D1"/>
    <w:rsid w:val="00640052"/>
    <w:rsid w:val="006531EA"/>
    <w:rsid w:val="00674DE8"/>
    <w:rsid w:val="006967B7"/>
    <w:rsid w:val="006B5C89"/>
    <w:rsid w:val="00752857"/>
    <w:rsid w:val="0081596C"/>
    <w:rsid w:val="008633A8"/>
    <w:rsid w:val="008A711C"/>
    <w:rsid w:val="008E51D1"/>
    <w:rsid w:val="00936E82"/>
    <w:rsid w:val="009726E4"/>
    <w:rsid w:val="009918E3"/>
    <w:rsid w:val="009A1BD6"/>
    <w:rsid w:val="009A5278"/>
    <w:rsid w:val="009B63F4"/>
    <w:rsid w:val="009F07F1"/>
    <w:rsid w:val="00A312F1"/>
    <w:rsid w:val="00A51BC3"/>
    <w:rsid w:val="00A56B13"/>
    <w:rsid w:val="00A650C3"/>
    <w:rsid w:val="00A760CE"/>
    <w:rsid w:val="00B13917"/>
    <w:rsid w:val="00B87DC8"/>
    <w:rsid w:val="00BD1CE5"/>
    <w:rsid w:val="00BD40DD"/>
    <w:rsid w:val="00C57BCD"/>
    <w:rsid w:val="00C90DEC"/>
    <w:rsid w:val="00CA4C93"/>
    <w:rsid w:val="00CD5042"/>
    <w:rsid w:val="00CD6148"/>
    <w:rsid w:val="00D07A28"/>
    <w:rsid w:val="00DD05D1"/>
    <w:rsid w:val="00E07CE6"/>
    <w:rsid w:val="00ED67C9"/>
    <w:rsid w:val="00F01146"/>
    <w:rsid w:val="00F63CF4"/>
    <w:rsid w:val="00F66863"/>
    <w:rsid w:val="00FB01E6"/>
    <w:rsid w:val="00FB2BB7"/>
    <w:rsid w:val="00FD2969"/>
    <w:rsid w:val="00FF2F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05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CD5042"/>
    <w:pPr>
      <w:keepNext/>
      <w:numPr>
        <w:numId w:val="3"/>
      </w:numPr>
      <w:spacing w:after="240"/>
      <w:ind w:left="431" w:hanging="431"/>
      <w:outlineLvl w:val="0"/>
    </w:pPr>
    <w:rPr>
      <w:rFonts w:ascii="Century Gothic" w:hAnsi="Century Gothic" w:cs="Arial"/>
      <w:b/>
      <w:bCs/>
      <w:kern w:val="28"/>
      <w:sz w:val="28"/>
      <w:szCs w:val="28"/>
      <w:lang w:val="en-US"/>
    </w:rPr>
  </w:style>
  <w:style w:type="paragraph" w:styleId="Heading2">
    <w:name w:val="heading 2"/>
    <w:basedOn w:val="Normal"/>
    <w:next w:val="Normal"/>
    <w:link w:val="Heading2Char"/>
    <w:qFormat/>
    <w:rsid w:val="00CD5042"/>
    <w:pPr>
      <w:keepNext/>
      <w:spacing w:after="200"/>
      <w:outlineLvl w:val="1"/>
    </w:pPr>
    <w:rPr>
      <w:rFonts w:ascii="Century Gothic" w:hAnsi="Century Gothic" w:cs="Arial"/>
      <w:b/>
      <w:bCs/>
      <w:lang w:val="en-US"/>
    </w:rPr>
  </w:style>
  <w:style w:type="paragraph" w:styleId="Heading3">
    <w:name w:val="heading 3"/>
    <w:basedOn w:val="Normal"/>
    <w:next w:val="Normal"/>
    <w:link w:val="Heading3Char"/>
    <w:semiHidden/>
    <w:unhideWhenUsed/>
    <w:qFormat/>
    <w:rsid w:val="00CD5042"/>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CD5042"/>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D5042"/>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D5042"/>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D5042"/>
    <w:pPr>
      <w:numPr>
        <w:ilvl w:val="6"/>
        <w:numId w:val="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D5042"/>
    <w:pPr>
      <w:numPr>
        <w:ilvl w:val="7"/>
        <w:numId w:val="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D5042"/>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0052"/>
    <w:rPr>
      <w:rFonts w:ascii="Arial" w:hAnsi="Arial"/>
      <w:szCs w:val="20"/>
      <w:lang w:val="en-US"/>
    </w:rPr>
  </w:style>
  <w:style w:type="character" w:customStyle="1" w:styleId="BodyTextChar">
    <w:name w:val="Body Text Char"/>
    <w:link w:val="BodyText"/>
    <w:rsid w:val="00640052"/>
    <w:rPr>
      <w:rFonts w:ascii="Arial" w:eastAsia="Times New Roman" w:hAnsi="Arial" w:cs="Times New Roman"/>
      <w:sz w:val="24"/>
      <w:szCs w:val="20"/>
      <w:lang w:val="en-US"/>
    </w:rPr>
  </w:style>
  <w:style w:type="character" w:styleId="Hyperlink">
    <w:name w:val="Hyperlink"/>
    <w:uiPriority w:val="99"/>
    <w:unhideWhenUsed/>
    <w:rsid w:val="003D6556"/>
    <w:rPr>
      <w:color w:val="0000FF"/>
      <w:u w:val="single"/>
    </w:rPr>
  </w:style>
  <w:style w:type="paragraph" w:styleId="ListParagraph">
    <w:name w:val="List Paragraph"/>
    <w:basedOn w:val="Normal"/>
    <w:uiPriority w:val="34"/>
    <w:qFormat/>
    <w:rsid w:val="00BD40DD"/>
    <w:pPr>
      <w:ind w:left="720"/>
      <w:contextualSpacing/>
    </w:pPr>
  </w:style>
  <w:style w:type="paragraph" w:customStyle="1" w:styleId="Body">
    <w:name w:val="Body"/>
    <w:basedOn w:val="Normal"/>
    <w:rsid w:val="0081596C"/>
    <w:pPr>
      <w:spacing w:before="120"/>
    </w:pPr>
    <w:rPr>
      <w:rFonts w:ascii="Century Gothic" w:hAnsi="Century Gothic"/>
      <w:sz w:val="20"/>
      <w:szCs w:val="20"/>
      <w:lang w:eastAsia="en-AU"/>
    </w:rPr>
  </w:style>
  <w:style w:type="paragraph" w:styleId="Header">
    <w:name w:val="header"/>
    <w:basedOn w:val="Normal"/>
    <w:link w:val="HeaderChar"/>
    <w:uiPriority w:val="99"/>
    <w:unhideWhenUsed/>
    <w:rsid w:val="008A711C"/>
    <w:pPr>
      <w:tabs>
        <w:tab w:val="center" w:pos="4513"/>
        <w:tab w:val="right" w:pos="9026"/>
      </w:tabs>
    </w:pPr>
  </w:style>
  <w:style w:type="character" w:customStyle="1" w:styleId="HeaderChar">
    <w:name w:val="Header Char"/>
    <w:link w:val="Header"/>
    <w:uiPriority w:val="99"/>
    <w:rsid w:val="008A71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711C"/>
    <w:pPr>
      <w:tabs>
        <w:tab w:val="center" w:pos="4513"/>
        <w:tab w:val="right" w:pos="9026"/>
      </w:tabs>
    </w:pPr>
  </w:style>
  <w:style w:type="character" w:customStyle="1" w:styleId="FooterChar">
    <w:name w:val="Footer Char"/>
    <w:link w:val="Footer"/>
    <w:uiPriority w:val="99"/>
    <w:rsid w:val="008A71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711C"/>
    <w:rPr>
      <w:rFonts w:ascii="Tahoma" w:hAnsi="Tahoma" w:cs="Tahoma"/>
      <w:sz w:val="16"/>
      <w:szCs w:val="16"/>
    </w:rPr>
  </w:style>
  <w:style w:type="character" w:customStyle="1" w:styleId="BalloonTextChar">
    <w:name w:val="Balloon Text Char"/>
    <w:link w:val="BalloonText"/>
    <w:uiPriority w:val="99"/>
    <w:semiHidden/>
    <w:rsid w:val="008A711C"/>
    <w:rPr>
      <w:rFonts w:ascii="Tahoma" w:eastAsia="Times New Roman" w:hAnsi="Tahoma" w:cs="Tahoma"/>
      <w:sz w:val="16"/>
      <w:szCs w:val="16"/>
    </w:rPr>
  </w:style>
  <w:style w:type="character" w:customStyle="1" w:styleId="Heading1Char">
    <w:name w:val="Heading 1 Char"/>
    <w:link w:val="Heading1"/>
    <w:rsid w:val="00CD5042"/>
    <w:rPr>
      <w:rFonts w:ascii="Century Gothic" w:eastAsia="Times New Roman" w:hAnsi="Century Gothic" w:cs="Arial"/>
      <w:b/>
      <w:bCs/>
      <w:kern w:val="28"/>
      <w:sz w:val="28"/>
      <w:szCs w:val="28"/>
      <w:lang w:val="en-US"/>
    </w:rPr>
  </w:style>
  <w:style w:type="character" w:customStyle="1" w:styleId="Heading2Char">
    <w:name w:val="Heading 2 Char"/>
    <w:link w:val="Heading2"/>
    <w:rsid w:val="00CD5042"/>
    <w:rPr>
      <w:rFonts w:ascii="Century Gothic" w:eastAsia="Times New Roman" w:hAnsi="Century Gothic" w:cs="Arial"/>
      <w:b/>
      <w:bCs/>
      <w:sz w:val="24"/>
      <w:szCs w:val="24"/>
      <w:lang w:val="en-US"/>
    </w:rPr>
  </w:style>
  <w:style w:type="character" w:customStyle="1" w:styleId="Heading3Char">
    <w:name w:val="Heading 3 Char"/>
    <w:link w:val="Heading3"/>
    <w:semiHidden/>
    <w:rsid w:val="00CD5042"/>
    <w:rPr>
      <w:rFonts w:ascii="Cambria" w:eastAsia="Times New Roman" w:hAnsi="Cambria" w:cs="Times New Roman"/>
      <w:b/>
      <w:bCs/>
      <w:sz w:val="26"/>
      <w:szCs w:val="26"/>
    </w:rPr>
  </w:style>
  <w:style w:type="character" w:customStyle="1" w:styleId="Heading4Char">
    <w:name w:val="Heading 4 Char"/>
    <w:link w:val="Heading4"/>
    <w:semiHidden/>
    <w:rsid w:val="00CD5042"/>
    <w:rPr>
      <w:rFonts w:eastAsia="Times New Roman"/>
      <w:b/>
      <w:bCs/>
      <w:sz w:val="28"/>
      <w:szCs w:val="28"/>
    </w:rPr>
  </w:style>
  <w:style w:type="character" w:customStyle="1" w:styleId="Heading5Char">
    <w:name w:val="Heading 5 Char"/>
    <w:link w:val="Heading5"/>
    <w:semiHidden/>
    <w:rsid w:val="00CD5042"/>
    <w:rPr>
      <w:rFonts w:eastAsia="Times New Roman"/>
      <w:b/>
      <w:bCs/>
      <w:i/>
      <w:iCs/>
      <w:sz w:val="26"/>
      <w:szCs w:val="26"/>
    </w:rPr>
  </w:style>
  <w:style w:type="character" w:customStyle="1" w:styleId="Heading6Char">
    <w:name w:val="Heading 6 Char"/>
    <w:link w:val="Heading6"/>
    <w:semiHidden/>
    <w:rsid w:val="00CD5042"/>
    <w:rPr>
      <w:rFonts w:eastAsia="Times New Roman"/>
      <w:b/>
      <w:bCs/>
    </w:rPr>
  </w:style>
  <w:style w:type="character" w:customStyle="1" w:styleId="Heading7Char">
    <w:name w:val="Heading 7 Char"/>
    <w:link w:val="Heading7"/>
    <w:semiHidden/>
    <w:rsid w:val="00CD5042"/>
    <w:rPr>
      <w:rFonts w:eastAsia="Times New Roman"/>
      <w:sz w:val="24"/>
      <w:szCs w:val="24"/>
    </w:rPr>
  </w:style>
  <w:style w:type="character" w:customStyle="1" w:styleId="Heading8Char">
    <w:name w:val="Heading 8 Char"/>
    <w:link w:val="Heading8"/>
    <w:semiHidden/>
    <w:rsid w:val="00CD5042"/>
    <w:rPr>
      <w:rFonts w:eastAsia="Times New Roman"/>
      <w:i/>
      <w:iCs/>
      <w:sz w:val="24"/>
      <w:szCs w:val="24"/>
    </w:rPr>
  </w:style>
  <w:style w:type="character" w:customStyle="1" w:styleId="Heading9Char">
    <w:name w:val="Heading 9 Char"/>
    <w:link w:val="Heading9"/>
    <w:semiHidden/>
    <w:rsid w:val="00CD5042"/>
    <w:rPr>
      <w:rFonts w:ascii="Cambria" w:eastAsia="Times New Roman" w:hAnsi="Cambria" w:cs="Times New Roman"/>
    </w:rPr>
  </w:style>
  <w:style w:type="paragraph" w:customStyle="1" w:styleId="ACIFNormal">
    <w:name w:val="ACIF Normal"/>
    <w:basedOn w:val="Normal"/>
    <w:rsid w:val="00CD5042"/>
    <w:pPr>
      <w:spacing w:after="200"/>
    </w:pPr>
    <w:rPr>
      <w:rFonts w:ascii="Century Gothic" w:hAnsi="Century Gothic"/>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05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CD5042"/>
    <w:pPr>
      <w:keepNext/>
      <w:numPr>
        <w:numId w:val="3"/>
      </w:numPr>
      <w:spacing w:after="240"/>
      <w:ind w:left="431" w:hanging="431"/>
      <w:outlineLvl w:val="0"/>
    </w:pPr>
    <w:rPr>
      <w:rFonts w:ascii="Century Gothic" w:hAnsi="Century Gothic" w:cs="Arial"/>
      <w:b/>
      <w:bCs/>
      <w:kern w:val="28"/>
      <w:sz w:val="28"/>
      <w:szCs w:val="28"/>
      <w:lang w:val="en-US"/>
    </w:rPr>
  </w:style>
  <w:style w:type="paragraph" w:styleId="Heading2">
    <w:name w:val="heading 2"/>
    <w:basedOn w:val="Normal"/>
    <w:next w:val="Normal"/>
    <w:link w:val="Heading2Char"/>
    <w:qFormat/>
    <w:rsid w:val="00CD5042"/>
    <w:pPr>
      <w:keepNext/>
      <w:spacing w:after="200"/>
      <w:outlineLvl w:val="1"/>
    </w:pPr>
    <w:rPr>
      <w:rFonts w:ascii="Century Gothic" w:hAnsi="Century Gothic" w:cs="Arial"/>
      <w:b/>
      <w:bCs/>
      <w:lang w:val="en-US"/>
    </w:rPr>
  </w:style>
  <w:style w:type="paragraph" w:styleId="Heading3">
    <w:name w:val="heading 3"/>
    <w:basedOn w:val="Normal"/>
    <w:next w:val="Normal"/>
    <w:link w:val="Heading3Char"/>
    <w:semiHidden/>
    <w:unhideWhenUsed/>
    <w:qFormat/>
    <w:rsid w:val="00CD5042"/>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CD5042"/>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D5042"/>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D5042"/>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D5042"/>
    <w:pPr>
      <w:numPr>
        <w:ilvl w:val="6"/>
        <w:numId w:val="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D5042"/>
    <w:pPr>
      <w:numPr>
        <w:ilvl w:val="7"/>
        <w:numId w:val="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D5042"/>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0052"/>
    <w:rPr>
      <w:rFonts w:ascii="Arial" w:hAnsi="Arial"/>
      <w:szCs w:val="20"/>
      <w:lang w:val="en-US"/>
    </w:rPr>
  </w:style>
  <w:style w:type="character" w:customStyle="1" w:styleId="BodyTextChar">
    <w:name w:val="Body Text Char"/>
    <w:link w:val="BodyText"/>
    <w:rsid w:val="00640052"/>
    <w:rPr>
      <w:rFonts w:ascii="Arial" w:eastAsia="Times New Roman" w:hAnsi="Arial" w:cs="Times New Roman"/>
      <w:sz w:val="24"/>
      <w:szCs w:val="20"/>
      <w:lang w:val="en-US"/>
    </w:rPr>
  </w:style>
  <w:style w:type="character" w:styleId="Hyperlink">
    <w:name w:val="Hyperlink"/>
    <w:uiPriority w:val="99"/>
    <w:unhideWhenUsed/>
    <w:rsid w:val="003D6556"/>
    <w:rPr>
      <w:color w:val="0000FF"/>
      <w:u w:val="single"/>
    </w:rPr>
  </w:style>
  <w:style w:type="paragraph" w:styleId="ListParagraph">
    <w:name w:val="List Paragraph"/>
    <w:basedOn w:val="Normal"/>
    <w:uiPriority w:val="34"/>
    <w:qFormat/>
    <w:rsid w:val="00BD40DD"/>
    <w:pPr>
      <w:ind w:left="720"/>
      <w:contextualSpacing/>
    </w:pPr>
  </w:style>
  <w:style w:type="paragraph" w:customStyle="1" w:styleId="Body">
    <w:name w:val="Body"/>
    <w:basedOn w:val="Normal"/>
    <w:rsid w:val="0081596C"/>
    <w:pPr>
      <w:spacing w:before="120"/>
    </w:pPr>
    <w:rPr>
      <w:rFonts w:ascii="Century Gothic" w:hAnsi="Century Gothic"/>
      <w:sz w:val="20"/>
      <w:szCs w:val="20"/>
      <w:lang w:eastAsia="en-AU"/>
    </w:rPr>
  </w:style>
  <w:style w:type="paragraph" w:styleId="Header">
    <w:name w:val="header"/>
    <w:basedOn w:val="Normal"/>
    <w:link w:val="HeaderChar"/>
    <w:uiPriority w:val="99"/>
    <w:unhideWhenUsed/>
    <w:rsid w:val="008A711C"/>
    <w:pPr>
      <w:tabs>
        <w:tab w:val="center" w:pos="4513"/>
        <w:tab w:val="right" w:pos="9026"/>
      </w:tabs>
    </w:pPr>
  </w:style>
  <w:style w:type="character" w:customStyle="1" w:styleId="HeaderChar">
    <w:name w:val="Header Char"/>
    <w:link w:val="Header"/>
    <w:uiPriority w:val="99"/>
    <w:rsid w:val="008A71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711C"/>
    <w:pPr>
      <w:tabs>
        <w:tab w:val="center" w:pos="4513"/>
        <w:tab w:val="right" w:pos="9026"/>
      </w:tabs>
    </w:pPr>
  </w:style>
  <w:style w:type="character" w:customStyle="1" w:styleId="FooterChar">
    <w:name w:val="Footer Char"/>
    <w:link w:val="Footer"/>
    <w:uiPriority w:val="99"/>
    <w:rsid w:val="008A71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711C"/>
    <w:rPr>
      <w:rFonts w:ascii="Tahoma" w:hAnsi="Tahoma" w:cs="Tahoma"/>
      <w:sz w:val="16"/>
      <w:szCs w:val="16"/>
    </w:rPr>
  </w:style>
  <w:style w:type="character" w:customStyle="1" w:styleId="BalloonTextChar">
    <w:name w:val="Balloon Text Char"/>
    <w:link w:val="BalloonText"/>
    <w:uiPriority w:val="99"/>
    <w:semiHidden/>
    <w:rsid w:val="008A711C"/>
    <w:rPr>
      <w:rFonts w:ascii="Tahoma" w:eastAsia="Times New Roman" w:hAnsi="Tahoma" w:cs="Tahoma"/>
      <w:sz w:val="16"/>
      <w:szCs w:val="16"/>
    </w:rPr>
  </w:style>
  <w:style w:type="character" w:customStyle="1" w:styleId="Heading1Char">
    <w:name w:val="Heading 1 Char"/>
    <w:link w:val="Heading1"/>
    <w:rsid w:val="00CD5042"/>
    <w:rPr>
      <w:rFonts w:ascii="Century Gothic" w:eastAsia="Times New Roman" w:hAnsi="Century Gothic" w:cs="Arial"/>
      <w:b/>
      <w:bCs/>
      <w:kern w:val="28"/>
      <w:sz w:val="28"/>
      <w:szCs w:val="28"/>
      <w:lang w:val="en-US"/>
    </w:rPr>
  </w:style>
  <w:style w:type="character" w:customStyle="1" w:styleId="Heading2Char">
    <w:name w:val="Heading 2 Char"/>
    <w:link w:val="Heading2"/>
    <w:rsid w:val="00CD5042"/>
    <w:rPr>
      <w:rFonts w:ascii="Century Gothic" w:eastAsia="Times New Roman" w:hAnsi="Century Gothic" w:cs="Arial"/>
      <w:b/>
      <w:bCs/>
      <w:sz w:val="24"/>
      <w:szCs w:val="24"/>
      <w:lang w:val="en-US"/>
    </w:rPr>
  </w:style>
  <w:style w:type="character" w:customStyle="1" w:styleId="Heading3Char">
    <w:name w:val="Heading 3 Char"/>
    <w:link w:val="Heading3"/>
    <w:semiHidden/>
    <w:rsid w:val="00CD5042"/>
    <w:rPr>
      <w:rFonts w:ascii="Cambria" w:eastAsia="Times New Roman" w:hAnsi="Cambria" w:cs="Times New Roman"/>
      <w:b/>
      <w:bCs/>
      <w:sz w:val="26"/>
      <w:szCs w:val="26"/>
    </w:rPr>
  </w:style>
  <w:style w:type="character" w:customStyle="1" w:styleId="Heading4Char">
    <w:name w:val="Heading 4 Char"/>
    <w:link w:val="Heading4"/>
    <w:semiHidden/>
    <w:rsid w:val="00CD5042"/>
    <w:rPr>
      <w:rFonts w:eastAsia="Times New Roman"/>
      <w:b/>
      <w:bCs/>
      <w:sz w:val="28"/>
      <w:szCs w:val="28"/>
    </w:rPr>
  </w:style>
  <w:style w:type="character" w:customStyle="1" w:styleId="Heading5Char">
    <w:name w:val="Heading 5 Char"/>
    <w:link w:val="Heading5"/>
    <w:semiHidden/>
    <w:rsid w:val="00CD5042"/>
    <w:rPr>
      <w:rFonts w:eastAsia="Times New Roman"/>
      <w:b/>
      <w:bCs/>
      <w:i/>
      <w:iCs/>
      <w:sz w:val="26"/>
      <w:szCs w:val="26"/>
    </w:rPr>
  </w:style>
  <w:style w:type="character" w:customStyle="1" w:styleId="Heading6Char">
    <w:name w:val="Heading 6 Char"/>
    <w:link w:val="Heading6"/>
    <w:semiHidden/>
    <w:rsid w:val="00CD5042"/>
    <w:rPr>
      <w:rFonts w:eastAsia="Times New Roman"/>
      <w:b/>
      <w:bCs/>
    </w:rPr>
  </w:style>
  <w:style w:type="character" w:customStyle="1" w:styleId="Heading7Char">
    <w:name w:val="Heading 7 Char"/>
    <w:link w:val="Heading7"/>
    <w:semiHidden/>
    <w:rsid w:val="00CD5042"/>
    <w:rPr>
      <w:rFonts w:eastAsia="Times New Roman"/>
      <w:sz w:val="24"/>
      <w:szCs w:val="24"/>
    </w:rPr>
  </w:style>
  <w:style w:type="character" w:customStyle="1" w:styleId="Heading8Char">
    <w:name w:val="Heading 8 Char"/>
    <w:link w:val="Heading8"/>
    <w:semiHidden/>
    <w:rsid w:val="00CD5042"/>
    <w:rPr>
      <w:rFonts w:eastAsia="Times New Roman"/>
      <w:i/>
      <w:iCs/>
      <w:sz w:val="24"/>
      <w:szCs w:val="24"/>
    </w:rPr>
  </w:style>
  <w:style w:type="character" w:customStyle="1" w:styleId="Heading9Char">
    <w:name w:val="Heading 9 Char"/>
    <w:link w:val="Heading9"/>
    <w:semiHidden/>
    <w:rsid w:val="00CD5042"/>
    <w:rPr>
      <w:rFonts w:ascii="Cambria" w:eastAsia="Times New Roman" w:hAnsi="Cambria" w:cs="Times New Roman"/>
    </w:rPr>
  </w:style>
  <w:style w:type="paragraph" w:customStyle="1" w:styleId="ACIFNormal">
    <w:name w:val="ACIF Normal"/>
    <w:basedOn w:val="Normal"/>
    <w:rsid w:val="00CD5042"/>
    <w:pPr>
      <w:spacing w:after="200"/>
    </w:pPr>
    <w:rPr>
      <w:rFonts w:ascii="Century Gothic" w:hAnsi="Century Gothic"/>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nton@commsallian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2541</CharactersWithSpaces>
  <SharedDoc>false</SharedDoc>
  <HLinks>
    <vt:vector size="6" baseType="variant">
      <vt:variant>
        <vt:i4>7733277</vt:i4>
      </vt:variant>
      <vt:variant>
        <vt:i4>0</vt:i4>
      </vt:variant>
      <vt:variant>
        <vt:i4>0</vt:i4>
      </vt:variant>
      <vt:variant>
        <vt:i4>5</vt:i4>
      </vt:variant>
      <vt:variant>
        <vt:lpwstr>mailto:stanton@commsalliance.com.au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2012-05-09T02:37:00Z</dcterms:created>
  <dcterms:modified xsi:type="dcterms:W3CDTF">2012-05-11T00:50:00Z</dcterms:modified>
</cp:coreProperties>
</file>